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F4" w:rsidRPr="00D21BFE" w:rsidRDefault="00DA2E7C" w:rsidP="000550F4">
      <w:pPr>
        <w:ind w:firstLine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KLASA: 602-03/15-01/3</w:t>
      </w:r>
      <w:r w:rsidR="00D21BFE">
        <w:rPr>
          <w:rFonts w:asciiTheme="minorHAnsi" w:hAnsiTheme="minorHAnsi"/>
        </w:rPr>
        <w:t xml:space="preserve">                                  </w:t>
      </w:r>
    </w:p>
    <w:p w:rsidR="000550F4" w:rsidRDefault="00F931EF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URBROJ: 2213-27-01/1-15-5</w:t>
      </w:r>
    </w:p>
    <w:p w:rsidR="000550F4" w:rsidRDefault="000550F4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U Malom Lošinju, 18.</w:t>
      </w:r>
      <w:r w:rsidR="00DA2E7C">
        <w:rPr>
          <w:rFonts w:asciiTheme="minorHAnsi" w:hAnsiTheme="minorHAnsi"/>
        </w:rPr>
        <w:t>3</w:t>
      </w:r>
      <w:r>
        <w:rPr>
          <w:rFonts w:asciiTheme="minorHAnsi" w:hAnsiTheme="minorHAnsi"/>
        </w:rPr>
        <w:t>.2015.godine</w:t>
      </w: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Na temelju članka 15. Pravilnika o izvođenju izleta i eksurzija i drugoh odgojno-obrazovnih aktivnosti izvan škole NN 67/14, Povjerenstvo za provedbu javnog poziva i izbor najpovoljnije ponude (nadalje:Povjerenstvo) donosi</w:t>
      </w: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D L U K U</w:t>
      </w:r>
    </w:p>
    <w:p w:rsidR="000550F4" w:rsidRDefault="000550F4" w:rsidP="000550F4">
      <w:pPr>
        <w:ind w:firstLine="0"/>
        <w:jc w:val="center"/>
        <w:rPr>
          <w:rFonts w:asciiTheme="minorHAnsi" w:hAnsiTheme="minorHAnsi"/>
          <w:b/>
        </w:rPr>
      </w:pPr>
    </w:p>
    <w:p w:rsidR="000550F4" w:rsidRDefault="00161B22" w:rsidP="000550F4">
      <w:pPr>
        <w:ind w:firstLine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Prihvać</w:t>
      </w:r>
      <w:r w:rsidR="000550F4" w:rsidRPr="00B06579">
        <w:rPr>
          <w:rFonts w:asciiTheme="minorHAnsi" w:hAnsiTheme="minorHAnsi"/>
          <w:b/>
          <w:i/>
        </w:rPr>
        <w:t xml:space="preserve">ena je ponuda Autotransa u iznosu od </w:t>
      </w:r>
      <w:r w:rsidR="00DA2E7C">
        <w:rPr>
          <w:rFonts w:asciiTheme="minorHAnsi" w:hAnsiTheme="minorHAnsi"/>
          <w:b/>
          <w:i/>
        </w:rPr>
        <w:t>980,00</w:t>
      </w:r>
      <w:r w:rsidR="000550F4" w:rsidRPr="00B06579">
        <w:rPr>
          <w:rFonts w:asciiTheme="minorHAnsi" w:hAnsiTheme="minorHAnsi"/>
          <w:b/>
          <w:i/>
        </w:rPr>
        <w:t xml:space="preserve"> kuna za prijevoz učenika na relaciji </w:t>
      </w:r>
      <w:r w:rsidR="00DA2E7C">
        <w:rPr>
          <w:rFonts w:asciiTheme="minorHAnsi" w:hAnsiTheme="minorHAnsi"/>
          <w:b/>
          <w:i/>
        </w:rPr>
        <w:t xml:space="preserve">Mali </w:t>
      </w:r>
      <w:r w:rsidR="000550F4" w:rsidRPr="00B06579">
        <w:rPr>
          <w:rFonts w:asciiTheme="minorHAnsi" w:hAnsiTheme="minorHAnsi"/>
          <w:b/>
          <w:i/>
        </w:rPr>
        <w:t xml:space="preserve">Lošinj – </w:t>
      </w:r>
      <w:r w:rsidR="00DA2E7C">
        <w:rPr>
          <w:rFonts w:asciiTheme="minorHAnsi" w:hAnsiTheme="minorHAnsi"/>
          <w:b/>
          <w:i/>
        </w:rPr>
        <w:t>Zagreb 8.4</w:t>
      </w:r>
      <w:r w:rsidR="000550F4" w:rsidRPr="00B06579">
        <w:rPr>
          <w:rFonts w:asciiTheme="minorHAnsi" w:hAnsiTheme="minorHAnsi"/>
          <w:b/>
          <w:i/>
        </w:rPr>
        <w:t xml:space="preserve">.2015.godine i </w:t>
      </w:r>
      <w:r w:rsidR="00DA2E7C">
        <w:rPr>
          <w:rFonts w:asciiTheme="minorHAnsi" w:hAnsiTheme="minorHAnsi"/>
          <w:b/>
          <w:i/>
        </w:rPr>
        <w:t>Zagreb</w:t>
      </w:r>
      <w:r w:rsidR="000550F4" w:rsidRPr="00B06579">
        <w:rPr>
          <w:rFonts w:asciiTheme="minorHAnsi" w:hAnsiTheme="minorHAnsi"/>
          <w:b/>
          <w:i/>
        </w:rPr>
        <w:t xml:space="preserve">– </w:t>
      </w:r>
      <w:r w:rsidR="00DA2E7C">
        <w:rPr>
          <w:rFonts w:asciiTheme="minorHAnsi" w:hAnsiTheme="minorHAnsi"/>
          <w:b/>
          <w:i/>
        </w:rPr>
        <w:t>Mali</w:t>
      </w:r>
      <w:r w:rsidR="000550F4" w:rsidRPr="00B06579">
        <w:rPr>
          <w:rFonts w:asciiTheme="minorHAnsi" w:hAnsiTheme="minorHAnsi"/>
          <w:b/>
          <w:i/>
        </w:rPr>
        <w:t xml:space="preserve"> Lošinj </w:t>
      </w:r>
      <w:r w:rsidR="00DA2E7C">
        <w:rPr>
          <w:rFonts w:asciiTheme="minorHAnsi" w:hAnsiTheme="minorHAnsi"/>
          <w:b/>
          <w:i/>
        </w:rPr>
        <w:t>10</w:t>
      </w:r>
      <w:r w:rsidR="000550F4" w:rsidRPr="00B06579">
        <w:rPr>
          <w:rFonts w:asciiTheme="minorHAnsi" w:hAnsiTheme="minorHAnsi"/>
          <w:b/>
          <w:i/>
        </w:rPr>
        <w:t>.4.2015.godine.</w:t>
      </w:r>
    </w:p>
    <w:p w:rsidR="000550F4" w:rsidRDefault="000550F4" w:rsidP="000550F4">
      <w:pPr>
        <w:ind w:firstLine="0"/>
        <w:rPr>
          <w:rFonts w:asciiTheme="minorHAnsi" w:hAnsiTheme="minorHAnsi"/>
          <w:b/>
          <w:i/>
        </w:rPr>
      </w:pPr>
    </w:p>
    <w:p w:rsidR="000550F4" w:rsidRPr="00B06579" w:rsidRDefault="000550F4" w:rsidP="000550F4">
      <w:pPr>
        <w:ind w:firstLine="0"/>
        <w:rPr>
          <w:rFonts w:asciiTheme="minorHAnsi" w:hAnsiTheme="minorHAnsi"/>
          <w:b/>
          <w:i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 b r a z  l o ž e nj e</w:t>
      </w:r>
    </w:p>
    <w:p w:rsidR="000550F4" w:rsidRDefault="0038265D" w:rsidP="000550F4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0550F4">
        <w:rPr>
          <w:rFonts w:asciiTheme="minorHAnsi" w:hAnsiTheme="minorHAnsi"/>
        </w:rPr>
        <w:t xml:space="preserve">Dana </w:t>
      </w:r>
      <w:r w:rsidR="00DA2E7C">
        <w:rPr>
          <w:rFonts w:asciiTheme="minorHAnsi" w:hAnsiTheme="minorHAnsi"/>
        </w:rPr>
        <w:t>24.2</w:t>
      </w:r>
      <w:r w:rsidR="000550F4">
        <w:rPr>
          <w:rFonts w:asciiTheme="minorHAnsi" w:hAnsiTheme="minorHAnsi"/>
        </w:rPr>
        <w:t>.2015.godine sastalo se Povjerenstvo radi otvaranja ponuda koje su pristigle na temelju javnog poziva. Utvrđeno je da je</w:t>
      </w:r>
      <w:r w:rsidR="00161B22">
        <w:rPr>
          <w:rFonts w:asciiTheme="minorHAnsi" w:hAnsiTheme="minorHAnsi"/>
        </w:rPr>
        <w:t xml:space="preserve"> </w:t>
      </w:r>
      <w:r w:rsidR="000550F4">
        <w:rPr>
          <w:rFonts w:asciiTheme="minorHAnsi" w:hAnsiTheme="minorHAnsi"/>
        </w:rPr>
        <w:t>stigla samo jedna ponuda</w:t>
      </w:r>
      <w:r w:rsidR="00161B22">
        <w:rPr>
          <w:rFonts w:asciiTheme="minorHAnsi" w:hAnsiTheme="minorHAnsi"/>
        </w:rPr>
        <w:t xml:space="preserve"> i to </w:t>
      </w:r>
      <w:r w:rsidR="000550F4">
        <w:rPr>
          <w:rFonts w:asciiTheme="minorHAnsi" w:hAnsiTheme="minorHAnsi"/>
        </w:rPr>
        <w:t>prijevoznika Autotra</w:t>
      </w:r>
      <w:r w:rsidR="00161B22">
        <w:rPr>
          <w:rFonts w:asciiTheme="minorHAnsi" w:hAnsiTheme="minorHAnsi"/>
        </w:rPr>
        <w:t>ns</w:t>
      </w:r>
      <w:r w:rsidR="009F3991">
        <w:rPr>
          <w:rFonts w:asciiTheme="minorHAnsi" w:hAnsiTheme="minorHAnsi"/>
        </w:rPr>
        <w:t>.</w:t>
      </w:r>
      <w:r w:rsidR="00161B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Zatražena je prilagodba ponude za manji broj učenika, da ponuda uključuje doručak te da smještaj bude u hotelu bliže gradu. Dana 17.3.2015.godine stigla je prilagođena ponuda te je ona prihvačena. </w:t>
      </w:r>
    </w:p>
    <w:p w:rsidR="000550F4" w:rsidRDefault="000550F4" w:rsidP="000550F4">
      <w:pPr>
        <w:ind w:firstLine="0"/>
        <w:jc w:val="both"/>
        <w:rPr>
          <w:rFonts w:asciiTheme="minorHAnsi" w:hAnsiTheme="minorHAnsi"/>
        </w:rPr>
      </w:pPr>
    </w:p>
    <w:p w:rsidR="000550F4" w:rsidRPr="00B06579" w:rsidRDefault="000550F4" w:rsidP="000550F4">
      <w:pPr>
        <w:ind w:firstLine="0"/>
        <w:jc w:val="both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38265D" w:rsidP="000550F4">
      <w:pPr>
        <w:ind w:left="708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Predsjednica povjerenstva:</w:t>
      </w:r>
    </w:p>
    <w:p w:rsidR="000550F4" w:rsidRDefault="000550F4" w:rsidP="000550F4">
      <w:pPr>
        <w:ind w:left="7080" w:firstLine="0"/>
        <w:jc w:val="center"/>
        <w:rPr>
          <w:rFonts w:asciiTheme="minorHAnsi" w:hAnsiTheme="minorHAnsi"/>
        </w:rPr>
      </w:pPr>
    </w:p>
    <w:p w:rsidR="000550F4" w:rsidRPr="00EA4168" w:rsidRDefault="000550F4" w:rsidP="000550F4">
      <w:pPr>
        <w:ind w:left="7080" w:firstLine="0"/>
        <w:jc w:val="center"/>
        <w:rPr>
          <w:rFonts w:asciiTheme="minorHAnsi" w:hAnsiTheme="minorHAnsi"/>
          <w:sz w:val="22"/>
        </w:rPr>
      </w:pPr>
      <w:r w:rsidRPr="00EA4168">
        <w:rPr>
          <w:rFonts w:asciiTheme="minorHAnsi" w:hAnsiTheme="minorHAnsi"/>
          <w:sz w:val="22"/>
        </w:rPr>
        <w:t>________________</w:t>
      </w:r>
      <w:r>
        <w:rPr>
          <w:rFonts w:asciiTheme="minorHAnsi" w:hAnsiTheme="minorHAnsi"/>
          <w:sz w:val="22"/>
        </w:rPr>
        <w:t>__</w:t>
      </w:r>
      <w:r w:rsidRPr="00EA4168">
        <w:rPr>
          <w:rFonts w:asciiTheme="minorHAnsi" w:hAnsiTheme="minorHAnsi"/>
          <w:sz w:val="22"/>
        </w:rPr>
        <w:t>___</w:t>
      </w:r>
    </w:p>
    <w:p w:rsidR="000550F4" w:rsidRPr="00EA4168" w:rsidRDefault="0038265D" w:rsidP="000550F4">
      <w:pPr>
        <w:ind w:left="7080" w:firstLine="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Milica Prole</w:t>
      </w:r>
      <w:r w:rsidR="000550F4" w:rsidRPr="00EA4168">
        <w:rPr>
          <w:rFonts w:asciiTheme="minorHAnsi" w:hAnsiTheme="minorHAnsi"/>
          <w:sz w:val="18"/>
        </w:rPr>
        <w:t>, prof.</w:t>
      </w:r>
    </w:p>
    <w:p w:rsidR="000550F4" w:rsidRPr="00052C53" w:rsidRDefault="000550F4" w:rsidP="000550F4">
      <w:pPr>
        <w:jc w:val="both"/>
        <w:rPr>
          <w:rFonts w:asciiTheme="minorHAnsi" w:hAnsiTheme="minorHAnsi"/>
          <w:sz w:val="22"/>
          <w:szCs w:val="22"/>
        </w:rPr>
      </w:pPr>
    </w:p>
    <w:p w:rsidR="000550F4" w:rsidRPr="00052C53" w:rsidRDefault="000550F4" w:rsidP="000550F4">
      <w:pPr>
        <w:jc w:val="both"/>
        <w:rPr>
          <w:rFonts w:asciiTheme="minorHAnsi" w:hAnsiTheme="minorHAnsi"/>
          <w:sz w:val="22"/>
          <w:szCs w:val="22"/>
        </w:rPr>
      </w:pPr>
    </w:p>
    <w:p w:rsidR="000550F4" w:rsidRPr="00ED1FCB" w:rsidRDefault="000550F4" w:rsidP="000550F4"/>
    <w:p w:rsidR="004E7C54" w:rsidRDefault="004E7C54">
      <w:bookmarkStart w:id="0" w:name="_GoBack"/>
      <w:bookmarkEnd w:id="0"/>
    </w:p>
    <w:sectPr w:rsidR="004E7C54" w:rsidSect="00F135A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62" w:right="1418" w:bottom="1079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2B" w:rsidRDefault="001D432B">
      <w:pPr>
        <w:spacing w:after="0"/>
      </w:pPr>
      <w:r>
        <w:separator/>
      </w:r>
    </w:p>
  </w:endnote>
  <w:endnote w:type="continuationSeparator" w:id="0">
    <w:p w:rsidR="001D432B" w:rsidRDefault="001D4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F13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35A4" w:rsidRDefault="001D432B" w:rsidP="00F135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F135A4">
    <w:pPr>
      <w:pStyle w:val="Footer"/>
      <w:framePr w:wrap="around" w:vAnchor="text" w:hAnchor="page" w:x="10599" w:y="-41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35A4" w:rsidRPr="009A2D53" w:rsidRDefault="001D432B" w:rsidP="00F135A4">
    <w:pPr>
      <w:pStyle w:val="Header"/>
      <w:tabs>
        <w:tab w:val="clear" w:pos="4703"/>
        <w:tab w:val="clear" w:pos="9406"/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38265D">
    <w:pPr>
      <w:pStyle w:val="Footer"/>
      <w:tabs>
        <w:tab w:val="clear" w:pos="4703"/>
        <w:tab w:val="left" w:pos="6480"/>
      </w:tabs>
      <w:spacing w:after="0"/>
    </w:pPr>
    <w:r>
      <w:tab/>
    </w:r>
  </w:p>
  <w:tbl>
    <w:tblPr>
      <w:tblStyle w:val="TableGrid"/>
      <w:tblW w:w="9504" w:type="dxa"/>
      <w:jc w:val="center"/>
      <w:tblLook w:val="01E0" w:firstRow="1" w:lastRow="1" w:firstColumn="1" w:lastColumn="1" w:noHBand="0" w:noVBand="0"/>
    </w:tblPr>
    <w:tblGrid>
      <w:gridCol w:w="3470"/>
      <w:gridCol w:w="3671"/>
      <w:gridCol w:w="2363"/>
    </w:tblGrid>
    <w:tr w:rsidR="00F135A4" w:rsidRPr="00FC7AC6">
      <w:trPr>
        <w:jc w:val="center"/>
      </w:trPr>
      <w:tc>
        <w:tcPr>
          <w:tcW w:w="3470" w:type="dxa"/>
          <w:tcBorders>
            <w:top w:val="thinThickLargeGap" w:sz="18" w:space="0" w:color="808080"/>
            <w:left w:val="nil"/>
            <w:bottom w:val="nil"/>
            <w:right w:val="nil"/>
          </w:tcBorders>
        </w:tcPr>
        <w:p w:rsidR="00F135A4" w:rsidRPr="00726A9E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51550 Mali Lošinj, Omladinska 10  </w:t>
          </w:r>
        </w:p>
        <w:p w:rsidR="00F135A4" w:rsidRPr="00726A9E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Tel.: © 051/231-101, 051/233-387, 051/232-049.   </w:t>
          </w:r>
        </w:p>
        <w:p w:rsidR="00F135A4" w:rsidRPr="00726A9E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Ravnatelj/Fax.: 051/231-821 </w:t>
          </w:r>
        </w:p>
        <w:p w:rsidR="00F135A4" w:rsidRPr="00726A9E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Područni odjel u Cresu: 051/571-006</w:t>
          </w:r>
        </w:p>
      </w:tc>
      <w:tc>
        <w:tcPr>
          <w:tcW w:w="3671" w:type="dxa"/>
          <w:tcBorders>
            <w:top w:val="thinThickLargeGap" w:sz="18" w:space="0" w:color="808080"/>
            <w:left w:val="nil"/>
            <w:bottom w:val="nil"/>
            <w:right w:val="nil"/>
          </w:tcBorders>
        </w:tcPr>
        <w:p w:rsidR="00F911D8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F911D8">
            <w:rPr>
              <w:rFonts w:asciiTheme="minorHAnsi" w:hAnsiTheme="minorHAnsi"/>
              <w:bCs/>
              <w:sz w:val="16"/>
              <w:szCs w:val="16"/>
            </w:rPr>
            <w:t>www.ss-aharacica-malilosinj.com.hr</w:t>
          </w:r>
        </w:p>
        <w:p w:rsidR="00F135A4" w:rsidRPr="00726A9E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E-mail: tajnistvo@ss-aharacica-malilosinj.skole.hr</w:t>
          </w:r>
        </w:p>
        <w:p w:rsidR="00F135A4" w:rsidRPr="00726A9E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M.B.: 3040186   </w:t>
          </w:r>
        </w:p>
        <w:p w:rsidR="00B559A7" w:rsidRPr="00726A9E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sz w:val="16"/>
              <w:szCs w:val="16"/>
            </w:rPr>
            <w:t>IBAN HR5923900011100016736</w:t>
          </w:r>
        </w:p>
        <w:p w:rsidR="00F135A4" w:rsidRPr="00726A9E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sz w:val="16"/>
              <w:szCs w:val="16"/>
            </w:rPr>
            <w:t xml:space="preserve">OIB: 36425980597  </w:t>
          </w:r>
          <w:r w:rsidRPr="00726A9E">
            <w:rPr>
              <w:rFonts w:asciiTheme="minorHAnsi" w:hAnsiTheme="minorHAnsi"/>
              <w:bCs/>
              <w:i/>
              <w:sz w:val="16"/>
              <w:szCs w:val="16"/>
            </w:rPr>
            <w:t>(Obrazac: OARH-1 2.01)</w:t>
          </w:r>
        </w:p>
      </w:tc>
      <w:tc>
        <w:tcPr>
          <w:tcW w:w="2363" w:type="dxa"/>
          <w:tcBorders>
            <w:top w:val="thinThickLargeGap" w:sz="18" w:space="0" w:color="808080"/>
            <w:left w:val="nil"/>
            <w:bottom w:val="nil"/>
            <w:right w:val="nil"/>
          </w:tcBorders>
          <w:vAlign w:val="center"/>
        </w:tcPr>
        <w:p w:rsidR="00F135A4" w:rsidRPr="007272B5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jc w:val="center"/>
            <w:rPr>
              <w:rFonts w:ascii="Arial" w:hAnsi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1263C57" wp14:editId="42E5C5EC">
                <wp:extent cx="278130" cy="328930"/>
                <wp:effectExtent l="0" t="0" r="7620" b="0"/>
                <wp:docPr id="1" name="Picture 1" descr="BV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V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272B5">
            <w:rPr>
              <w:rFonts w:ascii="Arial" w:hAnsi="Arial"/>
              <w:sz w:val="16"/>
              <w:szCs w:val="16"/>
              <w:lang w:eastAsia="en-US"/>
            </w:rPr>
            <w:object w:dxaOrig="1500" w:dyaOrig="21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.25pt;height:24.2pt" o:ole="" fillcolor="window">
                <v:imagedata r:id="rId2" o:title=""/>
              </v:shape>
              <o:OLEObject Type="Embed" ProgID="PBrush" ShapeID="_x0000_i1025" DrawAspect="Content" ObjectID="_1488702868" r:id="rId3"/>
            </w:object>
          </w:r>
        </w:p>
        <w:p w:rsidR="00F135A4" w:rsidRPr="007272B5" w:rsidRDefault="000550F4" w:rsidP="0038265D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ISO 9001:2008</w:t>
          </w:r>
        </w:p>
      </w:tc>
    </w:tr>
  </w:tbl>
  <w:p w:rsidR="00F135A4" w:rsidRDefault="001D432B" w:rsidP="00F13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2B" w:rsidRDefault="001D432B">
      <w:pPr>
        <w:spacing w:after="0"/>
      </w:pPr>
      <w:r>
        <w:separator/>
      </w:r>
    </w:p>
  </w:footnote>
  <w:footnote w:type="continuationSeparator" w:id="0">
    <w:p w:rsidR="001D432B" w:rsidRDefault="001D4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80" w:type="dxa"/>
      <w:tblInd w:w="-1152" w:type="dxa"/>
      <w:tblLayout w:type="fixed"/>
      <w:tblLook w:val="0000" w:firstRow="0" w:lastRow="0" w:firstColumn="0" w:lastColumn="0" w:noHBand="0" w:noVBand="0"/>
    </w:tblPr>
    <w:tblGrid>
      <w:gridCol w:w="2520"/>
      <w:gridCol w:w="9360"/>
    </w:tblGrid>
    <w:tr w:rsidR="00F135A4">
      <w:trPr>
        <w:cantSplit/>
        <w:trHeight w:val="714"/>
      </w:trPr>
      <w:tc>
        <w:tcPr>
          <w:tcW w:w="2520" w:type="dxa"/>
          <w:tcBorders>
            <w:bottom w:val="thickThinLargeGap" w:sz="12" w:space="0" w:color="808080"/>
          </w:tcBorders>
          <w:vAlign w:val="center"/>
        </w:tcPr>
        <w:p w:rsidR="00F135A4" w:rsidRPr="00663315" w:rsidRDefault="000550F4" w:rsidP="00F135A4">
          <w:pPr>
            <w:pStyle w:val="Header"/>
            <w:jc w:val="right"/>
            <w:rPr>
              <w:b/>
              <w:bCs/>
              <w:sz w:val="32"/>
              <w:szCs w:val="32"/>
            </w:rPr>
          </w:pPr>
          <w:r>
            <w:rPr>
              <w:noProof/>
              <w:lang w:eastAsia="hr-HR"/>
            </w:rPr>
            <w:drawing>
              <wp:inline distT="0" distB="0" distL="0" distR="0" wp14:anchorId="742D83DE" wp14:editId="1128D975">
                <wp:extent cx="497205" cy="467995"/>
                <wp:effectExtent l="0" t="0" r="0" b="8255"/>
                <wp:docPr id="2" name="Picture 2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tcBorders>
            <w:bottom w:val="thickThinLargeGap" w:sz="12" w:space="0" w:color="808080"/>
          </w:tcBorders>
          <w:vAlign w:val="center"/>
        </w:tcPr>
        <w:p w:rsidR="00F135A4" w:rsidRPr="00663315" w:rsidRDefault="000550F4" w:rsidP="00F135A4">
          <w:pPr>
            <w:pStyle w:val="Header"/>
            <w:rPr>
              <w:b/>
              <w:bCs/>
              <w:sz w:val="32"/>
              <w:szCs w:val="32"/>
            </w:rPr>
          </w:pPr>
          <w:r w:rsidRPr="00663315">
            <w:rPr>
              <w:b/>
              <w:bCs/>
              <w:sz w:val="32"/>
              <w:szCs w:val="32"/>
            </w:rPr>
            <w:t>Srednja škola Ambroza Haračića</w:t>
          </w:r>
          <w:r>
            <w:rPr>
              <w:b/>
              <w:bCs/>
              <w:sz w:val="32"/>
              <w:szCs w:val="32"/>
            </w:rPr>
            <w:t xml:space="preserve"> </w:t>
          </w:r>
          <w:r w:rsidRPr="00663315">
            <w:rPr>
              <w:b/>
              <w:bCs/>
              <w:sz w:val="32"/>
              <w:szCs w:val="32"/>
            </w:rPr>
            <w:t>Mali Lošinj</w:t>
          </w:r>
        </w:p>
      </w:tc>
    </w:tr>
  </w:tbl>
  <w:p w:rsidR="00F135A4" w:rsidRPr="00FB17FB" w:rsidRDefault="001D432B" w:rsidP="00F135A4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9"/>
    <w:rsid w:val="000550F4"/>
    <w:rsid w:val="00161B22"/>
    <w:rsid w:val="001D432B"/>
    <w:rsid w:val="0038265D"/>
    <w:rsid w:val="003843CB"/>
    <w:rsid w:val="004E7C54"/>
    <w:rsid w:val="00977C44"/>
    <w:rsid w:val="009A496B"/>
    <w:rsid w:val="009F3991"/>
    <w:rsid w:val="00C62E09"/>
    <w:rsid w:val="00D21BFE"/>
    <w:rsid w:val="00DA2E7C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4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5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5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5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0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50F4"/>
  </w:style>
  <w:style w:type="table" w:styleId="TableGrid">
    <w:name w:val="Table Grid"/>
    <w:basedOn w:val="TableNormal"/>
    <w:rsid w:val="0005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4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5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5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5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0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50F4"/>
  </w:style>
  <w:style w:type="table" w:styleId="TableGrid">
    <w:name w:val="Table Grid"/>
    <w:basedOn w:val="TableNormal"/>
    <w:rsid w:val="0005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2015-03-24T10:46:00Z</cp:lastPrinted>
  <dcterms:created xsi:type="dcterms:W3CDTF">2015-02-19T09:17:00Z</dcterms:created>
  <dcterms:modified xsi:type="dcterms:W3CDTF">2015-03-24T10:48:00Z</dcterms:modified>
</cp:coreProperties>
</file>