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D79" w:rsidRDefault="00C61D79" w:rsidP="00C61D79">
      <w:pPr>
        <w:keepNext/>
        <w:tabs>
          <w:tab w:val="num" w:pos="720"/>
        </w:tabs>
        <w:spacing w:before="480" w:after="36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0" w:name="_Toc240267871"/>
      <w:r w:rsidRPr="00C61D79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POMORSKO UPRAVNO PRAVO</w:t>
      </w:r>
    </w:p>
    <w:p w:rsidR="00C61D79" w:rsidRPr="00C61D79" w:rsidRDefault="00C61D79" w:rsidP="00C61D79">
      <w:pPr>
        <w:keepNext/>
        <w:tabs>
          <w:tab w:val="num" w:pos="720"/>
        </w:tabs>
        <w:spacing w:before="480" w:after="360" w:line="240" w:lineRule="auto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r w:rsidRPr="00C61D79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III – BRODSKA ADMINISTRACIJA</w:t>
      </w:r>
      <w:bookmarkEnd w:id="0"/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" w:name="_Toc158548770"/>
      <w:bookmarkStart w:id="2" w:name="_Toc240267872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Administracija prilikom dolaska broda u luku</w:t>
      </w:r>
      <w:bookmarkEnd w:id="1"/>
      <w:bookmarkEnd w:id="2"/>
    </w:p>
    <w:p w:rsidR="00C61D79" w:rsidRPr="00C61D79" w:rsidRDefault="00C61D79" w:rsidP="00C61D79">
      <w:pPr>
        <w:keepNext/>
        <w:numPr>
          <w:ilvl w:val="2"/>
          <w:numId w:val="0"/>
        </w:numPr>
        <w:tabs>
          <w:tab w:val="num" w:pos="720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Arial"/>
          <w:b/>
          <w:bCs/>
          <w:i/>
          <w:szCs w:val="26"/>
        </w:rPr>
      </w:pPr>
      <w:bookmarkStart w:id="3" w:name="_Toc240267873"/>
      <w:r w:rsidRPr="00C61D79">
        <w:rPr>
          <w:rFonts w:ascii="Times New Roman" w:eastAsia="Times New Roman" w:hAnsi="Times New Roman" w:cs="Arial"/>
          <w:b/>
          <w:bCs/>
          <w:i/>
          <w:szCs w:val="26"/>
        </w:rPr>
        <w:t>Prijava dolaska i odlaska</w:t>
      </w:r>
      <w:bookmarkEnd w:id="3"/>
      <w:r w:rsidRPr="00C61D79">
        <w:rPr>
          <w:rFonts w:ascii="Times New Roman" w:eastAsia="Times New Roman" w:hAnsi="Times New Roman" w:cs="Arial"/>
          <w:b/>
          <w:bCs/>
          <w:i/>
          <w:szCs w:val="26"/>
        </w:rPr>
        <w:t xml:space="preserve">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Prilikom </w:t>
      </w:r>
      <w:r w:rsidRPr="00C61D79">
        <w:rPr>
          <w:rFonts w:ascii="Times New Roman" w:eastAsia="Times New Roman" w:hAnsi="Times New Roman" w:cs="Times New Roman"/>
          <w:b/>
          <w:bCs/>
          <w:sz w:val="24"/>
          <w:szCs w:val="24"/>
        </w:rPr>
        <w:t>dolaska u luku</w:t>
      </w:r>
      <w:r w:rsidRPr="00C61D79">
        <w:rPr>
          <w:rFonts w:ascii="Times New Roman" w:eastAsia="Times New Roman" w:hAnsi="Times New Roman" w:cs="Times New Roman"/>
          <w:szCs w:val="24"/>
        </w:rPr>
        <w:t>, zapovjednik je dužan prijaviti dolazak svog broda lučkoj kapetaniji u roku od 6 sati, ako se privezuje uz obalu, odnosno u roku od 12 sati ako se nalazi na sidru. Dolazak ne moraju prijaviti linijski putnički brodovi.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Prijava sadrži vrijeme uplovljavanja, ime luke i država iz koje brod dolazi, podatke o brodu, ime zapovjednika, broj članova posade, podatke o iskrcanom teretu i putnicima. U nju se upisuju i svi izvanredni događaji koji su se dogodili tijekom putovanja: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koji su mogli su ugroziti sigurnost plovidbe;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nestanak ili samovoljni odlazak člana posade;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promjene u posadi.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U slučaju da kapetanija ne radi u vrijeme dolaska broda, prijava se podnosi čim počne uredovno vrijeme. Ako u luci nema kapetanije, prijava se šalje poštom.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/>
          <w:bCs/>
          <w:sz w:val="24"/>
          <w:szCs w:val="24"/>
        </w:rPr>
        <w:t>Odlazak broda</w:t>
      </w:r>
      <w:r w:rsidRPr="00C61D79">
        <w:rPr>
          <w:rFonts w:ascii="Times New Roman" w:eastAsia="Times New Roman" w:hAnsi="Times New Roman" w:cs="Times New Roman"/>
          <w:szCs w:val="24"/>
        </w:rPr>
        <w:t xml:space="preserve"> zapovjednik prijavljuje najkasnije 1 sat prije isplovljavanja. Prijava sadrži podatke o brodu, zapovjedniku, teretu i odredišnoj luci.</w:t>
      </w:r>
    </w:p>
    <w:p w:rsidR="00C61D79" w:rsidRPr="00C61D79" w:rsidRDefault="00C61D79" w:rsidP="00C61D79">
      <w:pPr>
        <w:keepNext/>
        <w:numPr>
          <w:ilvl w:val="2"/>
          <w:numId w:val="0"/>
        </w:numPr>
        <w:tabs>
          <w:tab w:val="num" w:pos="720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Arial"/>
          <w:b/>
          <w:bCs/>
          <w:i/>
          <w:szCs w:val="26"/>
        </w:rPr>
      </w:pPr>
      <w:bookmarkStart w:id="4" w:name="_Toc240267874"/>
      <w:r w:rsidRPr="00C61D79">
        <w:rPr>
          <w:rFonts w:ascii="Times New Roman" w:eastAsia="Times New Roman" w:hAnsi="Times New Roman" w:cs="Arial"/>
          <w:b/>
          <w:bCs/>
          <w:i/>
          <w:szCs w:val="26"/>
        </w:rPr>
        <w:t>Brod koji dolazi iz inozemstva</w:t>
      </w:r>
      <w:bookmarkEnd w:id="4"/>
      <w:r w:rsidRPr="00C61D79">
        <w:rPr>
          <w:rFonts w:ascii="Times New Roman" w:eastAsia="Times New Roman" w:hAnsi="Times New Roman" w:cs="Arial"/>
          <w:b/>
          <w:bCs/>
          <w:i/>
          <w:szCs w:val="26"/>
        </w:rPr>
        <w:t xml:space="preserve">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Domaći brod koji dolazi u luku države pripadnosti (domaću luku) podnosi uz  prijavu o dolasku: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opću izjavu;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izjavu o zdravstvenom stanju osoba na brodu;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knjigu popisa posade (izvod iz popisa posade).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Strani brod je dužan predati još i popis putnika.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U roku od 24 sata nakon dobivenog slobodnog prometa, treba podnijeti 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>brodski dnevnik</w:t>
      </w:r>
      <w:r w:rsidRPr="00C61D79">
        <w:rPr>
          <w:rFonts w:ascii="Times New Roman" w:eastAsia="Times New Roman" w:hAnsi="Times New Roman" w:cs="Times New Roman"/>
          <w:szCs w:val="24"/>
        </w:rPr>
        <w:t xml:space="preserve"> lučkoj kapetaniji na uvid i ovjeru. U inozemstvu se predaje diplomatsko-konzularnom predstavništvu. </w:t>
      </w:r>
    </w:p>
    <w:p w:rsidR="00C61D79" w:rsidRPr="00C61D79" w:rsidRDefault="00C61D79" w:rsidP="00C61D79">
      <w:pPr>
        <w:keepNext/>
        <w:numPr>
          <w:ilvl w:val="2"/>
          <w:numId w:val="0"/>
        </w:numPr>
        <w:tabs>
          <w:tab w:val="num" w:pos="720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Arial"/>
          <w:b/>
          <w:bCs/>
          <w:i/>
          <w:szCs w:val="26"/>
        </w:rPr>
      </w:pPr>
      <w:bookmarkStart w:id="5" w:name="_Toc240267875"/>
      <w:r w:rsidRPr="00C61D79">
        <w:rPr>
          <w:rFonts w:ascii="Times New Roman" w:eastAsia="Times New Roman" w:hAnsi="Times New Roman" w:cs="Arial"/>
          <w:b/>
          <w:bCs/>
          <w:i/>
          <w:szCs w:val="26"/>
        </w:rPr>
        <w:t>Brod koji odlazi u inozemstvo</w:t>
      </w:r>
      <w:bookmarkEnd w:id="5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Uz prijavu o odlasku, zapovjednik domaćeg broda mora priložiti: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opću izjavu;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iskaz tereta (plan tereta).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Strani brod je dužan priložiti i popis onih putnika i članova posade koji su se ukrcali ili iskrcali s broda u toj luci. </w:t>
      </w:r>
    </w:p>
    <w:p w:rsidR="00C61D79" w:rsidRPr="00C61D79" w:rsidRDefault="00C61D79" w:rsidP="00C61D79">
      <w:pPr>
        <w:keepNext/>
        <w:numPr>
          <w:ilvl w:val="2"/>
          <w:numId w:val="0"/>
        </w:numPr>
        <w:tabs>
          <w:tab w:val="num" w:pos="720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Arial"/>
          <w:b/>
          <w:bCs/>
          <w:iCs/>
          <w:szCs w:val="26"/>
        </w:rPr>
      </w:pPr>
      <w:bookmarkStart w:id="6" w:name="_Toc240267876"/>
      <w:r w:rsidRPr="00C61D79">
        <w:rPr>
          <w:rFonts w:ascii="Times New Roman" w:eastAsia="Times New Roman" w:hAnsi="Times New Roman" w:cs="Arial"/>
          <w:b/>
          <w:bCs/>
          <w:i/>
          <w:szCs w:val="26"/>
        </w:rPr>
        <w:t xml:space="preserve">Slobodan saobraćaj – </w:t>
      </w:r>
      <w:r w:rsidRPr="00C61D79">
        <w:rPr>
          <w:rFonts w:ascii="Times New Roman" w:eastAsia="Times New Roman" w:hAnsi="Times New Roman" w:cs="Arial"/>
          <w:b/>
          <w:bCs/>
          <w:iCs/>
          <w:szCs w:val="26"/>
        </w:rPr>
        <w:t>Free Pratique</w:t>
      </w:r>
      <w:bookmarkEnd w:id="6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Nadležna lučka kapetanija i organ unutrašnjih poslova (pomorska policija) predaje svakom brodu koji je došao iz inozemstva odobrenje za slobodan saobraćaj (promet) s obalom. To je moguće tek kad zapovjednik broda ili brodski liječnik predaju sanitarnom organu nadležnom za određenu luku 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>zdravstvenu izjavu</w:t>
      </w:r>
      <w:r w:rsidRPr="00C61D79">
        <w:rPr>
          <w:rFonts w:ascii="Times New Roman" w:eastAsia="Times New Roman" w:hAnsi="Times New Roman" w:cs="Times New Roman"/>
          <w:szCs w:val="24"/>
        </w:rPr>
        <w:t xml:space="preserve">. Odobrenje traže i domaći brodovi ako su tijekom putovanja došli u kontakt sa stranim brodovima.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Uz brod koji još nije dobio 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>slobodan saobraćaj</w:t>
      </w:r>
      <w:r w:rsidRPr="00C61D79">
        <w:rPr>
          <w:rFonts w:ascii="Times New Roman" w:eastAsia="Times New Roman" w:hAnsi="Times New Roman" w:cs="Times New Roman"/>
          <w:szCs w:val="24"/>
        </w:rPr>
        <w:t xml:space="preserve"> može pristati samo: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javni brod ili brodica;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brod koji mora spašavati ili pružiti pomoć;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tegljač koji ne smije doći u kontakt s posadom (fizički);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lastRenderedPageBreak/>
        <w:t>peljarski (pilotski) brod.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Na brod koji još nema slobodan saobraćaj smiju stupiti samo „vlasti“ (kapetanija, policija, carina, liječnik) ili peljar osobno.</w:t>
      </w: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7" w:name="_Toc158548771"/>
      <w:bookmarkStart w:id="8" w:name="_Toc240267877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Dokumenti za lučke vlasti, carinu, policiju, sanitarnu službu itd.</w:t>
      </w:r>
      <w:bookmarkEnd w:id="7"/>
      <w:bookmarkEnd w:id="8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Na sljedećim stranicama nalaze se podaci o navedenim dokumentima, kao i njihov izgled.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To su: 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Opća izjava – General Declaration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Iskaz tereta (</w:t>
      </w:r>
      <w:r w:rsidRPr="00C61D79">
        <w:rPr>
          <w:rFonts w:ascii="Times New Roman" w:eastAsia="Times New Roman" w:hAnsi="Times New Roman" w:cs="Times New Roman"/>
          <w:i/>
          <w:szCs w:val="24"/>
        </w:rPr>
        <w:t>Cargo declaration</w:t>
      </w:r>
      <w:r w:rsidRPr="00C61D79">
        <w:rPr>
          <w:rFonts w:ascii="Times New Roman" w:eastAsia="Times New Roman" w:hAnsi="Times New Roman" w:cs="Times New Roman"/>
          <w:szCs w:val="24"/>
        </w:rPr>
        <w:t>)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Iskaz o opasnom teretu</w:t>
      </w:r>
      <w:r w:rsidRPr="00C61D79">
        <w:rPr>
          <w:rFonts w:ascii="Times New Roman" w:eastAsia="Times New Roman" w:hAnsi="Times New Roman" w:cs="Times New Roman"/>
          <w:b/>
          <w:szCs w:val="24"/>
        </w:rPr>
        <w:t xml:space="preserve"> (</w:t>
      </w:r>
      <w:r w:rsidRPr="00C61D79">
        <w:rPr>
          <w:rFonts w:ascii="Times New Roman" w:eastAsia="Times New Roman" w:hAnsi="Times New Roman" w:cs="Times New Roman"/>
          <w:b/>
          <w:i/>
          <w:szCs w:val="24"/>
        </w:rPr>
        <w:t>Dangerous Goods Manifest)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Popis posade – </w:t>
      </w:r>
      <w:r w:rsidRPr="00C61D79">
        <w:rPr>
          <w:rFonts w:ascii="Times New Roman" w:eastAsia="Times New Roman" w:hAnsi="Times New Roman" w:cs="Times New Roman"/>
          <w:i/>
          <w:szCs w:val="24"/>
        </w:rPr>
        <w:t>Crew's list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Popis putnika - </w:t>
      </w:r>
      <w:r w:rsidRPr="00C61D79">
        <w:rPr>
          <w:rFonts w:ascii="Times New Roman" w:eastAsia="Times New Roman" w:hAnsi="Times New Roman" w:cs="Times New Roman"/>
          <w:i/>
          <w:szCs w:val="24"/>
        </w:rPr>
        <w:t>Passenger list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Cs/>
          <w:szCs w:val="24"/>
        </w:rPr>
        <w:t>Popis brodskih zaliha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 xml:space="preserve"> (</w:t>
      </w:r>
      <w:r w:rsidRPr="00C61D79">
        <w:rPr>
          <w:rFonts w:ascii="Times New Roman" w:eastAsia="Times New Roman" w:hAnsi="Times New Roman" w:cs="Times New Roman"/>
          <w:bCs/>
          <w:i/>
          <w:szCs w:val="24"/>
        </w:rPr>
        <w:t>Ship's stores declaration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>)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Izjava o osobnoj imovini članova posade (</w:t>
      </w:r>
      <w:r w:rsidRPr="00C61D79">
        <w:rPr>
          <w:rFonts w:ascii="Times New Roman" w:eastAsia="Times New Roman" w:hAnsi="Times New Roman" w:cs="Times New Roman"/>
          <w:i/>
          <w:szCs w:val="24"/>
        </w:rPr>
        <w:t>Crew's Effects declaration</w:t>
      </w:r>
      <w:r w:rsidRPr="00C61D79">
        <w:rPr>
          <w:rFonts w:ascii="Times New Roman" w:eastAsia="Times New Roman" w:hAnsi="Times New Roman" w:cs="Times New Roman"/>
          <w:szCs w:val="24"/>
        </w:rPr>
        <w:t>)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Prijava o pomorskoj nezgodi (</w:t>
      </w:r>
      <w:r w:rsidRPr="00C61D79">
        <w:rPr>
          <w:rFonts w:ascii="Times New Roman" w:eastAsia="Times New Roman" w:hAnsi="Times New Roman" w:cs="Times New Roman"/>
          <w:i/>
          <w:szCs w:val="24"/>
        </w:rPr>
        <w:t>Note of protest</w:t>
      </w:r>
      <w:r w:rsidRPr="00C61D79">
        <w:rPr>
          <w:rFonts w:ascii="Times New Roman" w:eastAsia="Times New Roman" w:hAnsi="Times New Roman" w:cs="Times New Roman"/>
          <w:szCs w:val="24"/>
        </w:rPr>
        <w:t>)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Pomorska zdravstvena izjava (</w:t>
      </w:r>
      <w:r w:rsidRPr="00C61D79">
        <w:rPr>
          <w:rFonts w:ascii="Times New Roman" w:eastAsia="Times New Roman" w:hAnsi="Times New Roman" w:cs="Times New Roman"/>
          <w:i/>
          <w:szCs w:val="24"/>
        </w:rPr>
        <w:t>Maritime declaration of Health)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Cs/>
          <w:szCs w:val="24"/>
        </w:rPr>
        <w:t>Izjava o ukrcanoj balastnoj vodi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Pr="00C61D79">
        <w:rPr>
          <w:rFonts w:ascii="Times New Roman" w:eastAsia="Times New Roman" w:hAnsi="Times New Roman" w:cs="Times New Roman"/>
          <w:bCs/>
          <w:szCs w:val="24"/>
        </w:rPr>
        <w:t>(</w:t>
      </w:r>
      <w:r w:rsidRPr="00C61D79">
        <w:rPr>
          <w:rFonts w:ascii="Times New Roman" w:eastAsia="Times New Roman" w:hAnsi="Times New Roman" w:cs="Times New Roman"/>
          <w:bCs/>
          <w:i/>
          <w:szCs w:val="24"/>
        </w:rPr>
        <w:t>ballast water control report</w:t>
      </w:r>
      <w:r w:rsidRPr="00C61D79">
        <w:rPr>
          <w:rFonts w:ascii="Times New Roman" w:eastAsia="Times New Roman" w:hAnsi="Times New Roman" w:cs="Times New Roman"/>
          <w:bCs/>
          <w:szCs w:val="24"/>
        </w:rPr>
        <w:t>)</w:t>
      </w:r>
    </w:p>
    <w:p w:rsidR="00C61D79" w:rsidRPr="00C61D79" w:rsidRDefault="00C61D79" w:rsidP="00C61D79">
      <w:pPr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Cs/>
          <w:szCs w:val="24"/>
        </w:rPr>
        <w:t>Proračun stabilnosti za žitarice i Proračun stabilnosti za ostali teret (</w:t>
      </w:r>
      <w:r w:rsidRPr="00C61D79">
        <w:rPr>
          <w:rFonts w:ascii="Times New Roman" w:eastAsia="Times New Roman" w:hAnsi="Times New Roman" w:cs="Times New Roman"/>
          <w:bCs/>
          <w:i/>
          <w:szCs w:val="24"/>
        </w:rPr>
        <w:t>Grain stability calculation and Stability calculation for other cargo</w:t>
      </w:r>
      <w:r w:rsidRPr="00C61D79">
        <w:rPr>
          <w:rFonts w:ascii="Times New Roman" w:eastAsia="Times New Roman" w:hAnsi="Times New Roman" w:cs="Times New Roman"/>
          <w:bCs/>
          <w:szCs w:val="24"/>
        </w:rPr>
        <w:t>)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Za prvih 7 navedenih dokumenata Konvencija za olakšice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>FAL Convention</w:t>
      </w:r>
      <w:r w:rsidRPr="00C61D79">
        <w:rPr>
          <w:rFonts w:ascii="Times New Roman" w:eastAsia="Times New Roman" w:hAnsi="Times New Roman" w:cs="Times New Roman"/>
          <w:szCs w:val="24"/>
        </w:rPr>
        <w:t xml:space="preserve"> pri IMO-u osmislila je jedinstvene obrasce, a trebali bi biti jednaki u cijelom svijetu.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br w:type="page"/>
      </w: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9" w:name="_Toc240267878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lastRenderedPageBreak/>
        <w:t>Opća izjava – General Declaration</w:t>
      </w:r>
      <w:bookmarkEnd w:id="9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Isprava koju izdaje brod koji obavlja međunarodnu plovidbu. Navodi podatke koje zahtijeva lučka kapetanija prilikom dolaska i odlaska broda iz luke. Za dolazak i odlazak se obično koristi isti obrazac, a lučka kapetanija obično traži pet primjeraka opće izjave. </w:t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5410200" cy="675322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0" w:name="_Toc240267879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Iskaz tereta – Cargo Declaration</w:t>
      </w:r>
      <w:bookmarkEnd w:id="10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 xml:space="preserve">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Isprava koju izdaje brod koji odlazi na međunarodno putovanje. Sadrži podatke o brodu i o teretu, a može imati </w:t>
      </w:r>
      <w:r w:rsidRPr="00C61D79">
        <w:rPr>
          <w:rFonts w:ascii="Times New Roman" w:eastAsia="Times New Roman" w:hAnsi="Times New Roman" w:cs="Times New Roman"/>
          <w:szCs w:val="24"/>
          <w:u w:val="single"/>
        </w:rPr>
        <w:t>u prilogu i plan tereta</w:t>
      </w:r>
      <w:r w:rsidRPr="00C61D79">
        <w:rPr>
          <w:rFonts w:ascii="Times New Roman" w:eastAsia="Times New Roman" w:hAnsi="Times New Roman" w:cs="Times New Roman"/>
          <w:szCs w:val="24"/>
        </w:rPr>
        <w:t>.</w:t>
      </w:r>
    </w:p>
    <w:p w:rsidR="00C61D79" w:rsidRPr="00C61D79" w:rsidRDefault="00C61D79" w:rsidP="00C61D79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629275" cy="73723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/>
          <w:iCs/>
          <w:sz w:val="24"/>
          <w:szCs w:val="28"/>
        </w:rPr>
      </w:pPr>
      <w:bookmarkStart w:id="11" w:name="_Toc240267880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Iskaz o opasnom teretu (Dangerous Goods Manife</w:t>
      </w:r>
      <w:r w:rsidRPr="00C61D79">
        <w:rPr>
          <w:rFonts w:ascii="Times New Roman" w:eastAsia="Times New Roman" w:hAnsi="Times New Roman" w:cs="Arial"/>
          <w:b/>
          <w:bCs/>
          <w:i/>
          <w:iCs/>
          <w:sz w:val="24"/>
          <w:szCs w:val="28"/>
        </w:rPr>
        <w:t>st)</w:t>
      </w:r>
      <w:bookmarkEnd w:id="11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To je dokument koji izdaje brod koji prevozi opasan teret, a odlazi na međunarodno putovanje. </w:t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829300" cy="34671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2" w:name="_Toc240267881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 xml:space="preserve">Popis posade – </w:t>
      </w:r>
      <w:r w:rsidRPr="00C61D79">
        <w:rPr>
          <w:rFonts w:ascii="Times New Roman" w:eastAsia="Times New Roman" w:hAnsi="Times New Roman" w:cs="Arial"/>
          <w:b/>
          <w:bCs/>
          <w:i/>
          <w:iCs/>
          <w:sz w:val="24"/>
          <w:szCs w:val="28"/>
        </w:rPr>
        <w:t>Crew's list</w:t>
      </w:r>
      <w:bookmarkEnd w:id="12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Popisom posade se utvrđuje tko je, kad i temeljem kojeg dokumenta ukrcan na brod, te koje poslove obavlja (u kojem svojstvu).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Vodi se u obliku knjige (dnevnika). Sadrži podatke o brodu, strojarskom dijelu, 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 xml:space="preserve">najmanjem broju i sastavu posade, </w:t>
      </w:r>
      <w:r w:rsidRPr="00C61D79">
        <w:rPr>
          <w:rFonts w:ascii="Times New Roman" w:eastAsia="Times New Roman" w:hAnsi="Times New Roman" w:cs="Times New Roman"/>
          <w:bCs/>
          <w:szCs w:val="24"/>
        </w:rPr>
        <w:t>a za svakog člana posade sadrži: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ime i prezime, datum i mjesto rođenja;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zvanje u trgovačkoj mornarici;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posao koji obavlja na brodu;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podaci o ispravi o ukrcanju (pomorska knjižica);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podaci o ugovoru o zaposlenju (ako se traži);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mjesto i datum ukrcavanja i iskrcavanja na brod;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potpis člana posade;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ovjeru nadležnog tijela (lučke kapetanije ili dipl.-konz. predstavnika) koje potvrđuje čin ukrcaja ili iskrcaja člana posade.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/>
          <w:bCs/>
          <w:szCs w:val="24"/>
        </w:rPr>
        <w:t>Podatke o ukrcaju i iskrcaju članova posade u knjizi popisa posade upisuju djelatnici lučke kapetanije</w:t>
      </w:r>
      <w:r w:rsidRPr="00C61D79">
        <w:rPr>
          <w:rFonts w:ascii="Times New Roman" w:eastAsia="Times New Roman" w:hAnsi="Times New Roman" w:cs="Times New Roman"/>
          <w:szCs w:val="24"/>
        </w:rPr>
        <w:t xml:space="preserve"> ili dipl.-konz. predstavništva. Tijekom boravka broda u luci, knjiga ostaje u lučkoj kapetaniji ili dipl.-konz. predstavništvu. Popunjena knjiga ostaje u kapetaniji, a brod od njih dobiva novu knjigu. Predaja popisa posade nije obavezna za domaće linijske brodove.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676900" cy="7315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3" w:name="_Toc240267882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 xml:space="preserve">Popis putnika - </w:t>
      </w:r>
      <w:r w:rsidRPr="00C61D79">
        <w:rPr>
          <w:rFonts w:ascii="Times New Roman" w:eastAsia="Times New Roman" w:hAnsi="Times New Roman" w:cs="Arial"/>
          <w:b/>
          <w:bCs/>
          <w:i/>
          <w:iCs/>
          <w:sz w:val="24"/>
          <w:szCs w:val="28"/>
        </w:rPr>
        <w:t>Passenger list</w:t>
      </w:r>
      <w:bookmarkEnd w:id="13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Izdaje ga brod koji obavlja međunarodnu plovidbu. Sadrži podatke o putnicima i o putovanju.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lastRenderedPageBreak/>
        <w:t>Ne mora se izdavati na kratkim relacijama (npr. ako postoji neka trajektna linija poput naših na Mergu i Porozini, ali su luke u drugim državama), ili na kombiniranim željezničko-brodskim linijama.</w:t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Svaka kompanija može sama osmišljavati obrasce, ali moraju sadržavati podatke koje zahtijevaju lučke vlasti. Isti obrazac se koristi za dolazak i odlazak broda. </w:t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5486400" cy="46101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4" w:name="_Toc240267883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Pomorska zdravstvena izjava (Maritime declaration of Health)</w:t>
      </w:r>
      <w:bookmarkEnd w:id="14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Sadrži rubrike s podacima o brodu, lukama dolaska i odlaska, tonaži, državnoj pripadnosti i imenu zapovjednika. U nju se upisuju i podaci o Svjedodžbi o deratizaciji i o Svjedodžbi o oslobođenju od deratizacije, broju putnika i članova posade te popis i podaci o međulukama.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Vrlo je važan upitnik o zdravlju s odgovorima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>da</w:t>
      </w:r>
      <w:r w:rsidRPr="00C61D79">
        <w:rPr>
          <w:rFonts w:ascii="Times New Roman" w:eastAsia="Times New Roman" w:hAnsi="Times New Roman" w:cs="Times New Roman"/>
          <w:szCs w:val="24"/>
        </w:rPr>
        <w:t xml:space="preserve"> ili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>ne</w:t>
      </w:r>
      <w:r w:rsidRPr="00C61D79">
        <w:rPr>
          <w:rFonts w:ascii="Times New Roman" w:eastAsia="Times New Roman" w:hAnsi="Times New Roman" w:cs="Times New Roman"/>
          <w:szCs w:val="24"/>
        </w:rPr>
        <w:t>. Na poleđini je i tablica koja se prilaže izjavi u kojoj se upisuju podaci o bolesti i smrti na brodu (podaci o oboljelima/umrlima, postupcima, liječenju, ishodu itd.)</w:t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5" w:name="_Toc240267884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Popis brodskih zaliha (Ship's stores declaration)</w:t>
      </w:r>
      <w:bookmarkEnd w:id="15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 xml:space="preserve">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C61D79">
        <w:rPr>
          <w:rFonts w:ascii="Times New Roman" w:eastAsia="Times New Roman" w:hAnsi="Times New Roman" w:cs="Times New Roman"/>
          <w:bCs/>
          <w:szCs w:val="24"/>
        </w:rPr>
        <w:t>Izdaje ju brod koji vrši međunarodnu plovidbu, a isti obrazac se koristi pri dolasku i odlasku.</w:t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410200" cy="70294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</w:rPr>
      </w:pP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</w:rPr>
      </w:pP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6" w:name="_Toc240267885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Izjava o osobnoj imovini članova posade (</w:t>
      </w:r>
      <w:r w:rsidRPr="00C61D79">
        <w:rPr>
          <w:rFonts w:ascii="Times New Roman" w:eastAsia="Times New Roman" w:hAnsi="Times New Roman" w:cs="Arial"/>
          <w:b/>
          <w:bCs/>
          <w:i/>
          <w:iCs/>
          <w:sz w:val="24"/>
          <w:szCs w:val="28"/>
        </w:rPr>
        <w:t>Crew's Effects declaration</w:t>
      </w:r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)</w:t>
      </w:r>
      <w:bookmarkEnd w:id="16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 xml:space="preserve">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C61D79">
        <w:rPr>
          <w:rFonts w:ascii="Times New Roman" w:eastAsia="Times New Roman" w:hAnsi="Times New Roman" w:cs="Times New Roman"/>
          <w:b/>
          <w:bCs/>
          <w:szCs w:val="24"/>
        </w:rPr>
        <w:t>I</w:t>
      </w:r>
      <w:r w:rsidRPr="00C61D79">
        <w:rPr>
          <w:rFonts w:ascii="Times New Roman" w:eastAsia="Times New Roman" w:hAnsi="Times New Roman" w:cs="Times New Roman"/>
          <w:bCs/>
          <w:szCs w:val="24"/>
        </w:rPr>
        <w:t>zdaje ju brod koji vrši međunarodnu plovidbu. Pri dolasku se obično lučkoj kapetaniji predaju dvije kopije obrasca, a na odlasku se ona ne mora predavati.</w:t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15000" cy="68961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7" w:name="_Toc240267886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Prijava o pomorskoj nezgodi (</w:t>
      </w:r>
      <w:r w:rsidRPr="00C61D79">
        <w:rPr>
          <w:rFonts w:ascii="Times New Roman" w:eastAsia="Times New Roman" w:hAnsi="Times New Roman" w:cs="Arial"/>
          <w:b/>
          <w:bCs/>
          <w:i/>
          <w:iCs/>
          <w:sz w:val="24"/>
          <w:szCs w:val="28"/>
        </w:rPr>
        <w:t>Note of protest</w:t>
      </w:r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)</w:t>
      </w:r>
      <w:bookmarkEnd w:id="17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Zapovjednik broda je dužan u roku od 24 sata od dolaska u luku prijaviti lučkoj kapetaniji svaki izvanredni događaj na brodu. To čini u obliku izvještaja s izvatkom iz brodskog dnevnika. U inozemstvu, prijavu predaje dipl.-konz. predstavništvu.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Posebno je važno paziti na sadržaj i opis događaja, upisivati konkretne činjenice, a ne pretpostavke. Treba nastojati navesti je li uzrok prirodna nepogoda, pomak tereta, konstrukcijski nedostatak, istrošenost, ljudska pogreška, nestručnost, nemar i sl.</w:t>
      </w: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8" w:name="_Toc240267887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lastRenderedPageBreak/>
        <w:t>Proračun stabilnosti za žitarice i Proračun stabilnosti za ostali teret (</w:t>
      </w:r>
      <w:r w:rsidRPr="00C61D79">
        <w:rPr>
          <w:rFonts w:ascii="Times New Roman" w:eastAsia="Times New Roman" w:hAnsi="Times New Roman" w:cs="Arial"/>
          <w:b/>
          <w:bCs/>
          <w:i/>
          <w:iCs/>
          <w:sz w:val="24"/>
          <w:szCs w:val="28"/>
        </w:rPr>
        <w:t>Grain stability calculation and Stability calculation for other cargo</w:t>
      </w:r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)</w:t>
      </w:r>
      <w:bookmarkEnd w:id="18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 xml:space="preserve">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4"/>
        </w:rPr>
      </w:pPr>
      <w:r w:rsidRPr="00C61D79">
        <w:rPr>
          <w:rFonts w:ascii="Times New Roman" w:eastAsia="Times New Roman" w:hAnsi="Times New Roman" w:cs="Times New Roman"/>
          <w:bCs/>
          <w:szCs w:val="24"/>
        </w:rPr>
        <w:t>Može ga izdati prije isplovljenja svaki brod, ako to od njega zatraži lučka kapetanija. Strani brodovi predaju proračun na engleskom, a domaći na hrvatskom jeziku.</w:t>
      </w: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19" w:name="_Toc240267888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Izjava o ukrcanoj balastnoj vodi (</w:t>
      </w:r>
      <w:r w:rsidRPr="00C61D79">
        <w:rPr>
          <w:rFonts w:ascii="Times New Roman" w:eastAsia="Times New Roman" w:hAnsi="Times New Roman" w:cs="Arial"/>
          <w:b/>
          <w:bCs/>
          <w:i/>
          <w:iCs/>
          <w:sz w:val="24"/>
          <w:szCs w:val="28"/>
        </w:rPr>
        <w:t>Ballast water control report</w:t>
      </w:r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)</w:t>
      </w:r>
      <w:bookmarkEnd w:id="19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 xml:space="preserve"> 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Cs/>
          <w:szCs w:val="24"/>
        </w:rPr>
        <w:t xml:space="preserve">To je </w:t>
      </w:r>
      <w:r w:rsidRPr="00C61D79">
        <w:rPr>
          <w:rFonts w:ascii="Times New Roman" w:eastAsia="Times New Roman" w:hAnsi="Times New Roman" w:cs="Times New Roman"/>
          <w:szCs w:val="24"/>
        </w:rPr>
        <w:t>dokument kojeg izdaje domaći ili strani brod koji dolazi iz inozemstva, a predaje se lučkoj kapetaniji samo u lukama gdje se to zahtijeva. Dokument za sada nije obvezan, ali se traži u sve većem broju luka.</w:t>
      </w:r>
    </w:p>
    <w:p w:rsidR="00C61D79" w:rsidRPr="00C61D79" w:rsidRDefault="00C61D79" w:rsidP="00C61D79">
      <w:pPr>
        <w:keepNext/>
        <w:numPr>
          <w:ilvl w:val="1"/>
          <w:numId w:val="0"/>
        </w:numPr>
        <w:tabs>
          <w:tab w:val="num" w:pos="720"/>
        </w:tabs>
        <w:spacing w:before="360" w:after="240" w:line="240" w:lineRule="auto"/>
        <w:jc w:val="both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8"/>
        </w:rPr>
      </w:pPr>
      <w:bookmarkStart w:id="20" w:name="_Toc158548772"/>
      <w:bookmarkStart w:id="21" w:name="_Toc240267889"/>
      <w:r w:rsidRPr="00C61D79">
        <w:rPr>
          <w:rFonts w:ascii="Times New Roman" w:eastAsia="Times New Roman" w:hAnsi="Times New Roman" w:cs="Arial"/>
          <w:b/>
          <w:bCs/>
          <w:iCs/>
          <w:sz w:val="24"/>
          <w:szCs w:val="28"/>
        </w:rPr>
        <w:t>Dokumentacija za ulazak u luke SAD-a</w:t>
      </w:r>
      <w:bookmarkEnd w:id="20"/>
      <w:bookmarkEnd w:id="21"/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Zbog novih sigurnosnih razloga, Carinska služba SAD-a (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>Customs Service</w:t>
      </w:r>
      <w:r w:rsidRPr="00C61D79">
        <w:rPr>
          <w:rFonts w:ascii="Times New Roman" w:eastAsia="Times New Roman" w:hAnsi="Times New Roman" w:cs="Times New Roman"/>
          <w:szCs w:val="24"/>
        </w:rPr>
        <w:t xml:space="preserve">) i </w:t>
      </w:r>
      <w:r w:rsidRPr="00C61D79">
        <w:rPr>
          <w:rFonts w:ascii="Times New Roman" w:eastAsia="Times New Roman" w:hAnsi="Times New Roman" w:cs="Times New Roman"/>
          <w:i/>
          <w:szCs w:val="24"/>
        </w:rPr>
        <w:t>Coast Guard</w:t>
      </w:r>
      <w:r w:rsidRPr="00C61D79">
        <w:rPr>
          <w:rFonts w:ascii="Times New Roman" w:eastAsia="Times New Roman" w:hAnsi="Times New Roman" w:cs="Times New Roman"/>
          <w:szCs w:val="24"/>
        </w:rPr>
        <w:t xml:space="preserve"> su vrlo strogi u svojim zahtjevima pri dolasku stranih brodova u njihove luke.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96 sati prije dolaska broda, treba najaviti </w:t>
      </w:r>
      <w:r w:rsidRPr="00C61D79">
        <w:rPr>
          <w:rFonts w:ascii="Times New Roman" w:eastAsia="Times New Roman" w:hAnsi="Times New Roman" w:cs="Times New Roman"/>
          <w:i/>
          <w:szCs w:val="24"/>
        </w:rPr>
        <w:t>Coast Guardu</w:t>
      </w:r>
      <w:r w:rsidRPr="00C61D79">
        <w:rPr>
          <w:rFonts w:ascii="Times New Roman" w:eastAsia="Times New Roman" w:hAnsi="Times New Roman" w:cs="Times New Roman"/>
          <w:szCs w:val="24"/>
        </w:rPr>
        <w:t xml:space="preserve"> dolazak na obrascu 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>Najave dolaska broda</w:t>
      </w:r>
      <w:r w:rsidRPr="00C61D79">
        <w:rPr>
          <w:rFonts w:ascii="Times New Roman" w:eastAsia="Times New Roman" w:hAnsi="Times New Roman" w:cs="Times New Roman"/>
          <w:szCs w:val="24"/>
        </w:rPr>
        <w:t xml:space="preserve"> </w:t>
      </w:r>
      <w:r w:rsidRPr="00C61D79">
        <w:rPr>
          <w:rFonts w:ascii="Times New Roman" w:eastAsia="Times New Roman" w:hAnsi="Times New Roman" w:cs="Times New Roman"/>
          <w:i/>
          <w:szCs w:val="24"/>
        </w:rPr>
        <w:t>Notice of Vessel Arrival</w:t>
      </w:r>
      <w:r w:rsidRPr="00C61D79">
        <w:rPr>
          <w:rFonts w:ascii="Times New Roman" w:eastAsia="Times New Roman" w:hAnsi="Times New Roman" w:cs="Times New Roman"/>
          <w:szCs w:val="24"/>
        </w:rPr>
        <w:t xml:space="preserve"> (33 CFR 160). Najavu prati obrazac 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>Popisa posade</w:t>
      </w:r>
      <w:r w:rsidRPr="00C61D79">
        <w:rPr>
          <w:rFonts w:ascii="Times New Roman" w:eastAsia="Times New Roman" w:hAnsi="Times New Roman" w:cs="Times New Roman"/>
          <w:szCs w:val="24"/>
        </w:rPr>
        <w:t xml:space="preserve">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>Crew List</w:t>
      </w:r>
      <w:r w:rsidRPr="00C61D79">
        <w:rPr>
          <w:rFonts w:ascii="Times New Roman" w:eastAsia="Times New Roman" w:hAnsi="Times New Roman" w:cs="Times New Roman"/>
          <w:szCs w:val="24"/>
        </w:rPr>
        <w:t xml:space="preserve"> (I-418).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U Marylandu je obavezno popunjavanje 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>Izvješća o balastnim vodama</w:t>
      </w:r>
      <w:r w:rsidRPr="00C61D79">
        <w:rPr>
          <w:rFonts w:ascii="Times New Roman" w:eastAsia="Times New Roman" w:hAnsi="Times New Roman" w:cs="Times New Roman"/>
          <w:szCs w:val="24"/>
        </w:rPr>
        <w:t xml:space="preserve">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>Ballast Water Reporting Form</w:t>
      </w:r>
      <w:r w:rsidRPr="00C61D79">
        <w:rPr>
          <w:rFonts w:ascii="Times New Roman" w:eastAsia="Times New Roman" w:hAnsi="Times New Roman" w:cs="Times New Roman"/>
          <w:szCs w:val="24"/>
        </w:rPr>
        <w:t xml:space="preserve"> i prosljeđivanje vlastima prije dolaska peljara na brod.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>Pri dolasku zapovjednik mora pripremiti: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/>
          <w:bCs/>
          <w:iCs/>
          <w:szCs w:val="24"/>
        </w:rPr>
        <w:t>Popis brodskih zaliha</w:t>
      </w:r>
      <w:r w:rsidRPr="00C61D79">
        <w:rPr>
          <w:rFonts w:ascii="Times New Roman" w:eastAsia="Times New Roman" w:hAnsi="Times New Roman" w:cs="Times New Roman"/>
          <w:iCs/>
          <w:szCs w:val="24"/>
        </w:rPr>
        <w:t xml:space="preserve">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>Ships Stores Declaration</w:t>
      </w:r>
      <w:r w:rsidRPr="00C61D79">
        <w:rPr>
          <w:rFonts w:ascii="Times New Roman" w:eastAsia="Times New Roman" w:hAnsi="Times New Roman" w:cs="Times New Roman"/>
          <w:szCs w:val="24"/>
        </w:rPr>
        <w:t xml:space="preserve"> (Customs form 1303) u 3 primjerka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/>
          <w:szCs w:val="24"/>
        </w:rPr>
        <w:t>Izjavu o osobnoj imovini članova posade</w:t>
      </w:r>
      <w:r w:rsidRPr="00C61D79">
        <w:rPr>
          <w:rFonts w:ascii="Times New Roman" w:eastAsia="Times New Roman" w:hAnsi="Times New Roman" w:cs="Times New Roman"/>
          <w:szCs w:val="24"/>
        </w:rPr>
        <w:t xml:space="preserve">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 xml:space="preserve">Crew's Effects Declaration </w:t>
      </w:r>
      <w:r w:rsidRPr="00C61D79">
        <w:rPr>
          <w:rFonts w:ascii="Times New Roman" w:eastAsia="Times New Roman" w:hAnsi="Times New Roman" w:cs="Times New Roman"/>
          <w:iCs/>
          <w:szCs w:val="24"/>
        </w:rPr>
        <w:t>(Customs form 1304) u 3 primjerka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/>
          <w:iCs/>
          <w:szCs w:val="24"/>
        </w:rPr>
        <w:t xml:space="preserve">Propusnicu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 xml:space="preserve">Shore Pass </w:t>
      </w:r>
      <w:r w:rsidRPr="00C61D79">
        <w:rPr>
          <w:rFonts w:ascii="Times New Roman" w:eastAsia="Times New Roman" w:hAnsi="Times New Roman" w:cs="Times New Roman"/>
          <w:iCs/>
          <w:szCs w:val="24"/>
        </w:rPr>
        <w:t>(Customs form I-95) za svakog člana posade, bez obzira ima li vizu za ulazak u SAD</w:t>
      </w:r>
    </w:p>
    <w:p w:rsidR="00C61D79" w:rsidRPr="00C61D79" w:rsidRDefault="00C61D79" w:rsidP="00C61D79">
      <w:pPr>
        <w:widowControl w:val="0"/>
        <w:tabs>
          <w:tab w:val="num" w:pos="1209"/>
        </w:tabs>
        <w:spacing w:after="60" w:line="240" w:lineRule="auto"/>
        <w:ind w:left="1208" w:hanging="357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b/>
          <w:iCs/>
          <w:szCs w:val="24"/>
        </w:rPr>
        <w:t xml:space="preserve">Popis viza posade </w:t>
      </w:r>
      <w:r w:rsidRPr="00C61D79">
        <w:rPr>
          <w:rFonts w:ascii="Times New Roman" w:eastAsia="Times New Roman" w:hAnsi="Times New Roman" w:cs="Times New Roman"/>
          <w:i/>
          <w:iCs/>
          <w:szCs w:val="24"/>
        </w:rPr>
        <w:t xml:space="preserve">Visa'ed Crew List </w:t>
      </w:r>
      <w:r w:rsidRPr="00C61D79">
        <w:rPr>
          <w:rFonts w:ascii="Times New Roman" w:eastAsia="Times New Roman" w:hAnsi="Times New Roman" w:cs="Times New Roman"/>
          <w:iCs/>
          <w:szCs w:val="24"/>
        </w:rPr>
        <w:t>(Immigration Form I-418) u kopiji s originalom vize.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t xml:space="preserve">Svaki brod mora imati </w:t>
      </w:r>
      <w:r w:rsidRPr="00C61D79">
        <w:rPr>
          <w:rFonts w:ascii="Times New Roman" w:eastAsia="Times New Roman" w:hAnsi="Times New Roman" w:cs="Times New Roman"/>
          <w:b/>
          <w:bCs/>
          <w:szCs w:val="24"/>
        </w:rPr>
        <w:t>Potvrdu o financijskom pokriću</w:t>
      </w:r>
      <w:r w:rsidRPr="00C61D79">
        <w:rPr>
          <w:rFonts w:ascii="Times New Roman" w:eastAsia="Times New Roman" w:hAnsi="Times New Roman" w:cs="Times New Roman"/>
          <w:szCs w:val="24"/>
        </w:rPr>
        <w:t xml:space="preserve"> </w:t>
      </w:r>
      <w:r w:rsidRPr="00C61D79">
        <w:rPr>
          <w:rFonts w:ascii="Times New Roman" w:eastAsia="Times New Roman" w:hAnsi="Times New Roman" w:cs="Times New Roman"/>
          <w:i/>
          <w:szCs w:val="24"/>
        </w:rPr>
        <w:t>Certificate of Financial Repsonsibility</w:t>
      </w:r>
      <w:r w:rsidRPr="00C61D79">
        <w:rPr>
          <w:rFonts w:ascii="Times New Roman" w:eastAsia="Times New Roman" w:hAnsi="Times New Roman" w:cs="Times New Roman"/>
          <w:szCs w:val="24"/>
        </w:rPr>
        <w:t>, (C.O.F.R.), tj. potvrdu o osiguranju u slučaju zagađivanja mora uljem.</w:t>
      </w: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szCs w:val="24"/>
        </w:rPr>
        <w:br w:type="page"/>
      </w:r>
    </w:p>
    <w:tbl>
      <w:tblPr>
        <w:tblW w:w="946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435"/>
        <w:gridCol w:w="1065"/>
        <w:gridCol w:w="1500"/>
        <w:gridCol w:w="621"/>
        <w:gridCol w:w="879"/>
        <w:gridCol w:w="1002"/>
        <w:gridCol w:w="497"/>
        <w:gridCol w:w="1970"/>
      </w:tblGrid>
      <w:tr w:rsidR="00C61D79" w:rsidRPr="00C61D79" w:rsidTr="006F0196">
        <w:trPr>
          <w:trHeight w:val="60"/>
          <w:jc w:val="center"/>
        </w:trPr>
        <w:tc>
          <w:tcPr>
            <w:tcW w:w="1026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000000"/>
            </w:tcBorders>
            <w:shd w:val="clear" w:color="auto" w:fill="00CCFF"/>
            <w:vAlign w:val="bottom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-5715</wp:posOffset>
                  </wp:positionV>
                  <wp:extent cx="1371600" cy="171450"/>
                  <wp:effectExtent l="0" t="0" r="0" b="0"/>
                  <wp:wrapNone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b/>
                <w:bCs/>
                <w:i/>
                <w:iCs/>
              </w:rPr>
              <w:t xml:space="preserve">United States Coast Guard   </w:t>
            </w:r>
            <w:r w:rsidRPr="00C61D7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National Vessel Movement Center</w:t>
            </w:r>
          </w:p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C61D79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Notice of Vessel Arrival                            </w:t>
            </w:r>
            <w:r w:rsidRPr="00C61D7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(33 CFR 160)</w:t>
            </w:r>
          </w:p>
          <w:p w:rsidR="00C61D79" w:rsidRPr="00C61D79" w:rsidRDefault="00C61D79" w:rsidP="00C61D7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Completed form may be sent via email to sans@nvmc.uscg.gov</w:t>
            </w:r>
          </w:p>
        </w:tc>
      </w:tr>
      <w:tr w:rsidR="00C61D79" w:rsidRPr="00C61D79" w:rsidTr="006F0196">
        <w:trPr>
          <w:trHeight w:val="60"/>
          <w:jc w:val="center"/>
        </w:trPr>
        <w:tc>
          <w:tcPr>
            <w:tcW w:w="1026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000000"/>
            </w:tcBorders>
            <w:shd w:val="clear" w:color="auto" w:fill="00CCFF"/>
            <w:vAlign w:val="bottom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20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Vessel Name</w:t>
            </w:r>
          </w:p>
        </w:tc>
        <w:tc>
          <w:tcPr>
            <w:tcW w:w="34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Call Sign</w:t>
            </w:r>
          </w:p>
        </w:tc>
        <w:tc>
          <w:tcPr>
            <w:tcW w:w="20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Vessel ID Number</w:t>
            </w:r>
          </w:p>
        </w:tc>
        <w:tc>
          <w:tcPr>
            <w:tcW w:w="26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FFFF"/>
            <w:noWrap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Country of Registry</w:t>
            </w:r>
          </w:p>
        </w:tc>
      </w:tr>
      <w:tr w:rsidR="00C61D79" w:rsidRPr="00C61D79" w:rsidTr="006F0196">
        <w:trPr>
          <w:trHeight w:val="165"/>
          <w:jc w:val="center"/>
        </w:trPr>
        <w:tc>
          <w:tcPr>
            <w:tcW w:w="209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61D7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452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61D79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00"/>
            </w:tblGrid>
            <w:tr w:rsidR="00C61D79" w:rsidRPr="00C61D79" w:rsidTr="006F0196">
              <w:trPr>
                <w:trHeight w:val="360"/>
                <w:tblCellSpacing w:w="0" w:type="dxa"/>
              </w:trPr>
              <w:tc>
                <w:tcPr>
                  <w:tcW w:w="28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61D79" w:rsidRPr="00C61D79" w:rsidRDefault="00C61D79" w:rsidP="00C61D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</w:rPr>
                  </w:pPr>
                  <w:r w:rsidRPr="00C61D79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200025</wp:posOffset>
                        </wp:positionV>
                        <wp:extent cx="457200" cy="219075"/>
                        <wp:effectExtent l="0" t="0" r="0" b="9525"/>
                        <wp:wrapNone/>
                        <wp:docPr id="15" name="Slika 15" descr="image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e002"/>
                                <pic:cNvPicPr preferRelativeResize="0">
                                  <a:picLocks noRot="1" noChangeAspect="1" noChangeArrowheads="1" noChangeShapeType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61D79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514350</wp:posOffset>
                        </wp:positionH>
                        <wp:positionV relativeFrom="paragraph">
                          <wp:posOffset>200025</wp:posOffset>
                        </wp:positionV>
                        <wp:extent cx="533400" cy="219075"/>
                        <wp:effectExtent l="0" t="0" r="0" b="9525"/>
                        <wp:wrapNone/>
                        <wp:docPr id="14" name="Slika 14" descr="image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003"/>
                                <pic:cNvPicPr preferRelativeResize="0">
                                  <a:picLocks noRot="1" noChangeAspect="1" noChangeArrowheads="1" noChangeShapeType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61D79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1028700</wp:posOffset>
                        </wp:positionH>
                        <wp:positionV relativeFrom="paragraph">
                          <wp:posOffset>200025</wp:posOffset>
                        </wp:positionV>
                        <wp:extent cx="704850" cy="219075"/>
                        <wp:effectExtent l="0" t="0" r="0" b="9525"/>
                        <wp:wrapNone/>
                        <wp:docPr id="13" name="Slika 13" descr="image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004"/>
                                <pic:cNvPicPr preferRelativeResize="0">
                                  <a:picLocks noRot="1" noChangeAspect="1" noChangeArrowheads="1" noChangeShapeType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61D79">
                    <w:rPr>
                      <w:rFonts w:ascii="Arial" w:eastAsia="Times New Roman" w:hAnsi="Arial" w:cs="Arial"/>
                    </w:rPr>
                    <w:t> </w:t>
                  </w:r>
                </w:p>
              </w:tc>
            </w:tr>
          </w:tbl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4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61D79">
              <w:rPr>
                <w:rFonts w:ascii="Arial" w:eastAsia="Times New Roman" w:hAnsi="Arial" w:cs="Arial"/>
              </w:rPr>
              <w:t> </w:t>
            </w:r>
          </w:p>
        </w:tc>
      </w:tr>
      <w:tr w:rsidR="00C61D79" w:rsidRPr="00C61D79" w:rsidTr="006F0196">
        <w:trPr>
          <w:trHeight w:val="80"/>
          <w:jc w:val="center"/>
        </w:trPr>
        <w:tc>
          <w:tcPr>
            <w:tcW w:w="193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318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color w:val="FFFFFF"/>
                <w:sz w:val="20"/>
                <w:szCs w:val="20"/>
              </w:rPr>
              <w:t>0</w:t>
            </w:r>
          </w:p>
        </w:tc>
        <w:tc>
          <w:tcPr>
            <w:tcW w:w="267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Registered Owner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Operator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Classification Society</w:t>
            </w:r>
          </w:p>
        </w:tc>
      </w:tr>
      <w:tr w:rsidR="00C61D79" w:rsidRPr="00C61D79" w:rsidTr="006F0196">
        <w:trPr>
          <w:trHeight w:val="175"/>
          <w:jc w:val="center"/>
        </w:trPr>
        <w:tc>
          <w:tcPr>
            <w:tcW w:w="325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Name of Vessel's Charterer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Reporting Party Name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Reporting Party Telephone Number</w:t>
            </w:r>
          </w:p>
        </w:tc>
      </w:tr>
      <w:tr w:rsidR="00C61D79" w:rsidRPr="00C61D79" w:rsidTr="006F0196">
        <w:trPr>
          <w:trHeight w:val="99"/>
          <w:jc w:val="center"/>
        </w:trPr>
        <w:tc>
          <w:tcPr>
            <w:tcW w:w="325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480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Reporting Company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Vessel's Current Position</w:t>
            </w:r>
            <w:r w:rsidRPr="00C61D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(Latitude/Longitude)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Date/Time of Report</w:t>
            </w:r>
          </w:p>
        </w:tc>
      </w:tr>
      <w:tr w:rsidR="00C61D79" w:rsidRPr="00C61D79" w:rsidTr="006F0196">
        <w:trPr>
          <w:trHeight w:val="84"/>
          <w:jc w:val="center"/>
        </w:trPr>
        <w:tc>
          <w:tcPr>
            <w:tcW w:w="3250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40"/>
          <w:jc w:val="center"/>
        </w:trPr>
        <w:tc>
          <w:tcPr>
            <w:tcW w:w="1026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Document of Compliance Certificate</w:t>
            </w: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Date of Issuance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Date of Expiration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Issuing Agency</w:t>
            </w:r>
          </w:p>
        </w:tc>
      </w:tr>
      <w:tr w:rsidR="00C61D79" w:rsidRPr="00C61D79" w:rsidTr="006F0196">
        <w:trPr>
          <w:trHeight w:val="60"/>
          <w:jc w:val="center"/>
        </w:trPr>
        <w:tc>
          <w:tcPr>
            <w:tcW w:w="325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55"/>
          <w:jc w:val="center"/>
        </w:trPr>
        <w:tc>
          <w:tcPr>
            <w:tcW w:w="10260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Safety Management Certificate</w:t>
            </w:r>
          </w:p>
        </w:tc>
      </w:tr>
      <w:tr w:rsidR="00C61D79" w:rsidRPr="00C61D79" w:rsidTr="006F0196">
        <w:trPr>
          <w:trHeight w:val="270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Date of Issuance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Date of Expiration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Issuing Agency</w:t>
            </w:r>
          </w:p>
        </w:tc>
      </w:tr>
      <w:tr w:rsidR="00C61D79" w:rsidRPr="00C61D79" w:rsidTr="006F0196">
        <w:trPr>
          <w:trHeight w:val="60"/>
          <w:jc w:val="center"/>
        </w:trPr>
        <w:tc>
          <w:tcPr>
            <w:tcW w:w="3250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40"/>
          <w:jc w:val="center"/>
        </w:trPr>
        <w:tc>
          <w:tcPr>
            <w:tcW w:w="10260" w:type="dxa"/>
            <w:gridSpan w:val="9"/>
            <w:tcBorders>
              <w:top w:val="single" w:sz="8" w:space="0" w:color="auto"/>
              <w:left w:val="single" w:sz="4" w:space="0" w:color="auto"/>
              <w:bottom w:val="nil"/>
              <w:right w:val="single" w:sz="12" w:space="0" w:color="000000"/>
            </w:tcBorders>
            <w:shd w:val="clear" w:color="auto" w:fill="C0C0C0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Current Voyage Information</w:t>
            </w:r>
          </w:p>
        </w:tc>
      </w:tr>
      <w:tr w:rsidR="00C61D79" w:rsidRPr="00C61D79" w:rsidTr="006F0196">
        <w:trPr>
          <w:trHeight w:val="255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PlaceName">
                <w:r w:rsidRPr="00C61D7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t>Last</w:t>
                </w:r>
              </w:smartTag>
              <w:r w:rsidRPr="00C61D79">
                <w:rPr>
                  <w:rFonts w:ascii="Arial" w:eastAsia="Times New Roman" w:hAnsi="Arial" w:cs="Arial"/>
                  <w:b/>
                  <w:bCs/>
                  <w:color w:val="000000"/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 w:rsidRPr="00C61D7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t>Port</w:t>
                </w:r>
              </w:smartTag>
            </w:smartTag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of Call (LPOC)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LPOC Date of Departure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nil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LPOC Time of Departure</w:t>
            </w:r>
          </w:p>
        </w:tc>
      </w:tr>
      <w:tr w:rsidR="00C61D79" w:rsidRPr="00C61D79" w:rsidTr="006F0196">
        <w:trPr>
          <w:trHeight w:val="270"/>
          <w:jc w:val="center"/>
        </w:trPr>
        <w:tc>
          <w:tcPr>
            <w:tcW w:w="16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61D79" w:rsidRPr="00C61D79" w:rsidTr="006F0196">
        <w:trPr>
          <w:trHeight w:val="105"/>
          <w:jc w:val="center"/>
        </w:trPr>
        <w:tc>
          <w:tcPr>
            <w:tcW w:w="325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C61D7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t>U.S.</w:t>
                </w:r>
              </w:smartTag>
            </w:smartTag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Destination Port/City, State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Estimated Date of Arrival at </w:t>
            </w:r>
            <w:smartTag w:uri="urn:schemas-microsoft-com:office:smarttags" w:element="country-region">
              <w:smartTag w:uri="urn:schemas-microsoft-com:office:smarttags" w:element="place">
                <w:r w:rsidRPr="00C61D7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t>U.S.</w:t>
                </w:r>
              </w:smartTag>
            </w:smartTag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Port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Estimated Time of Arrival at </w:t>
            </w:r>
            <w:smartTag w:uri="urn:schemas-microsoft-com:office:smarttags" w:element="country-region">
              <w:smartTag w:uri="urn:schemas-microsoft-com:office:smarttags" w:element="place">
                <w:r w:rsidRPr="00C61D7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t>U.S.</w:t>
                </w:r>
              </w:smartTag>
            </w:smartTag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Port</w:t>
            </w:r>
          </w:p>
        </w:tc>
      </w:tr>
      <w:tr w:rsidR="00C61D79" w:rsidRPr="00C61D79" w:rsidTr="006F0196">
        <w:trPr>
          <w:trHeight w:val="60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48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C61D7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t>U.S.</w:t>
                </w:r>
              </w:smartTag>
            </w:smartTag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Destination Receiving Facility/Terminal/Anchorage</w:t>
            </w:r>
          </w:p>
        </w:tc>
        <w:tc>
          <w:tcPr>
            <w:tcW w:w="53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Captain of the Port (COTP) Zone</w:t>
            </w:r>
          </w:p>
        </w:tc>
      </w:tr>
      <w:tr w:rsidR="00C61D79" w:rsidRPr="00C61D79" w:rsidTr="006F0196">
        <w:trPr>
          <w:trHeight w:val="133"/>
          <w:jc w:val="center"/>
        </w:trPr>
        <w:tc>
          <w:tcPr>
            <w:tcW w:w="487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385" w:type="dxa"/>
            <w:gridSpan w:val="5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Estimated Date of Departure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Estimated Time of Departure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Next Port of Call</w:t>
            </w:r>
          </w:p>
        </w:tc>
      </w:tr>
      <w:tr w:rsidR="00C61D79" w:rsidRPr="00C61D79" w:rsidTr="006F0196">
        <w:trPr>
          <w:trHeight w:val="60"/>
          <w:jc w:val="center"/>
        </w:trPr>
        <w:tc>
          <w:tcPr>
            <w:tcW w:w="3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60"/>
          <w:jc w:val="center"/>
        </w:trPr>
        <w:tc>
          <w:tcPr>
            <w:tcW w:w="1026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000000"/>
            </w:tcBorders>
            <w:shd w:val="clear" w:color="auto" w:fill="00CCFF"/>
            <w:vAlign w:val="center"/>
          </w:tcPr>
          <w:p w:rsidR="00C61D79" w:rsidRPr="00C61D79" w:rsidRDefault="00C61D79" w:rsidP="00C61D79">
            <w:pPr>
              <w:spacing w:after="0" w:line="60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Agent 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Agent 24 Hour Telephone Number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Agent Fax Number</w:t>
            </w:r>
          </w:p>
        </w:tc>
      </w:tr>
      <w:tr w:rsidR="00C61D79" w:rsidRPr="00C61D79" w:rsidTr="006F0196">
        <w:trPr>
          <w:trHeight w:val="60"/>
          <w:jc w:val="center"/>
        </w:trPr>
        <w:tc>
          <w:tcPr>
            <w:tcW w:w="325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85"/>
          <w:jc w:val="center"/>
        </w:trPr>
        <w:tc>
          <w:tcPr>
            <w:tcW w:w="3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Type of Cargo </w:t>
            </w:r>
            <w:r w:rsidRPr="00C61D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(Gen., Bulk, Liquid, etc.)</w:t>
            </w:r>
          </w:p>
        </w:tc>
        <w:tc>
          <w:tcPr>
            <w:tcW w:w="3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Amount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Hazardous Materials Onboard?</w:t>
            </w:r>
          </w:p>
        </w:tc>
      </w:tr>
      <w:tr w:rsidR="00C61D79" w:rsidRPr="00C61D79" w:rsidTr="006F0196">
        <w:trPr>
          <w:trHeight w:val="317"/>
          <w:jc w:val="center"/>
        </w:trPr>
        <w:tc>
          <w:tcPr>
            <w:tcW w:w="3250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 xml:space="preserve">  yes       no</w:t>
            </w:r>
          </w:p>
        </w:tc>
      </w:tr>
      <w:tr w:rsidR="00C61D79" w:rsidRPr="00C61D79" w:rsidTr="006F0196">
        <w:trPr>
          <w:trHeight w:val="240"/>
          <w:jc w:val="center"/>
        </w:trPr>
        <w:tc>
          <w:tcPr>
            <w:tcW w:w="1026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000000"/>
            </w:tcBorders>
            <w:shd w:val="clear" w:color="auto" w:fill="C0C0C0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Additional Ports of Call</w:t>
            </w:r>
          </w:p>
        </w:tc>
      </w:tr>
      <w:tr w:rsidR="00C61D79" w:rsidRPr="00C61D79" w:rsidTr="006F0196">
        <w:trPr>
          <w:trHeight w:val="480"/>
          <w:jc w:val="center"/>
        </w:trPr>
        <w:tc>
          <w:tcPr>
            <w:tcW w:w="20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Port/Dock/Pier/Address                                                             and COTP Zone</w:t>
            </w:r>
          </w:p>
        </w:tc>
        <w:tc>
          <w:tcPr>
            <w:tcW w:w="34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24-Hour Telephone Number</w:t>
            </w:r>
          </w:p>
        </w:tc>
        <w:tc>
          <w:tcPr>
            <w:tcW w:w="20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Estimated Date and Time of Arrival</w:t>
            </w:r>
          </w:p>
        </w:tc>
        <w:tc>
          <w:tcPr>
            <w:tcW w:w="26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Estimated Date and Time of Departure</w:t>
            </w:r>
          </w:p>
        </w:tc>
      </w:tr>
      <w:tr w:rsidR="00C61D79" w:rsidRPr="00C61D79" w:rsidTr="006F0196">
        <w:trPr>
          <w:trHeight w:val="270"/>
          <w:jc w:val="center"/>
        </w:trPr>
        <w:tc>
          <w:tcPr>
            <w:tcW w:w="2096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45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61D79" w:rsidRPr="00C61D79" w:rsidRDefault="00C61D79" w:rsidP="00C61D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61D7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61D79" w:rsidRPr="00C61D79" w:rsidTr="006F0196">
        <w:trPr>
          <w:trHeight w:val="255"/>
          <w:jc w:val="center"/>
        </w:trPr>
        <w:tc>
          <w:tcPr>
            <w:tcW w:w="10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1D79" w:rsidRPr="00C61D79" w:rsidRDefault="00C61D79" w:rsidP="00C61D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61D79">
              <w:rPr>
                <w:rFonts w:ascii="Arial" w:eastAsia="Times New Roman" w:hAnsi="Arial" w:cs="Arial"/>
                <w:sz w:val="16"/>
                <w:szCs w:val="16"/>
              </w:rPr>
              <w:t xml:space="preserve"> Notice of Arrival (NOA)                           Vessel &amp; Voyage Information, Version 2.0, September 10, 2002                                    1 of 1</w:t>
            </w:r>
          </w:p>
        </w:tc>
      </w:tr>
    </w:tbl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114925" cy="7686675"/>
            <wp:effectExtent l="0" t="0" r="9525" b="9525"/>
            <wp:docPr id="5" name="Slika 5" descr="Prijava o dolasku broda u luk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java o dolasku broda u luku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638800" cy="7886700"/>
            <wp:effectExtent l="0" t="0" r="0" b="0"/>
            <wp:docPr id="4" name="Slika 4" descr="prijava o dolasku broda u luk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java o dolasku broda u luku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600700" cy="7753350"/>
            <wp:effectExtent l="0" t="0" r="0" b="0"/>
            <wp:docPr id="3" name="Slika 3" descr="prijava o odlasku broda iz luk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java o odlasku broda iz luk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524500" cy="7886700"/>
            <wp:effectExtent l="0" t="0" r="0" b="0"/>
            <wp:docPr id="2" name="Slika 2" descr="prijava o odlasku broda iz luk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java o odlasku broda iz luk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79" w:rsidRPr="00C61D79" w:rsidRDefault="00C61D79" w:rsidP="00C61D79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ED2684" w:rsidRDefault="00C61D79" w:rsidP="00C61D79">
      <w:r w:rsidRPr="00C61D79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143500" cy="4914900"/>
            <wp:effectExtent l="0" t="0" r="0" b="0"/>
            <wp:docPr id="1" name="Slika 1" descr="broj kopija dokumenata koji se zahtijeva u luk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oj kopija dokumenata koji se zahtijeva u lukam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6000" r="1544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68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829" w:rsidRDefault="00BE3829" w:rsidP="00C61D79">
      <w:pPr>
        <w:spacing w:after="0" w:line="240" w:lineRule="auto"/>
      </w:pPr>
      <w:r>
        <w:separator/>
      </w:r>
    </w:p>
  </w:endnote>
  <w:endnote w:type="continuationSeparator" w:id="0">
    <w:p w:rsidR="00BE3829" w:rsidRDefault="00BE3829" w:rsidP="00C61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D79" w:rsidRDefault="00C61D7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691615"/>
      <w:docPartObj>
        <w:docPartGallery w:val="Page Numbers (Bottom of Page)"/>
        <w:docPartUnique/>
      </w:docPartObj>
    </w:sdtPr>
    <w:sdtContent>
      <w:bookmarkStart w:id="22" w:name="_GoBack" w:displacedByCustomXml="prev"/>
      <w:bookmarkEnd w:id="22" w:displacedByCustomXml="prev"/>
      <w:p w:rsidR="00C61D79" w:rsidRDefault="00C61D79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61D79" w:rsidRDefault="00C61D79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D79" w:rsidRDefault="00C61D7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829" w:rsidRDefault="00BE3829" w:rsidP="00C61D79">
      <w:pPr>
        <w:spacing w:after="0" w:line="240" w:lineRule="auto"/>
      </w:pPr>
      <w:r>
        <w:separator/>
      </w:r>
    </w:p>
  </w:footnote>
  <w:footnote w:type="continuationSeparator" w:id="0">
    <w:p w:rsidR="00BE3829" w:rsidRDefault="00BE3829" w:rsidP="00C61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D79" w:rsidRDefault="00C61D7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D79" w:rsidRDefault="00C61D79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D79" w:rsidRDefault="00C61D7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F4A7E"/>
    <w:multiLevelType w:val="hybridMultilevel"/>
    <w:tmpl w:val="C42C4326"/>
    <w:lvl w:ilvl="0" w:tplc="0D20DB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D79"/>
    <w:rsid w:val="00BE3829"/>
    <w:rsid w:val="00C61D79"/>
    <w:rsid w:val="00ED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1528046D"/>
  <w15:chartTrackingRefBased/>
  <w15:docId w15:val="{D645EEB0-C553-4453-8347-4191918F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61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61D79"/>
  </w:style>
  <w:style w:type="paragraph" w:styleId="Podnoje">
    <w:name w:val="footer"/>
    <w:basedOn w:val="Normal"/>
    <w:link w:val="PodnojeChar"/>
    <w:uiPriority w:val="99"/>
    <w:unhideWhenUsed/>
    <w:rsid w:val="00C61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61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1571</Words>
  <Characters>8957</Characters>
  <Application>Microsoft Office Word</Application>
  <DocSecurity>0</DocSecurity>
  <Lines>74</Lines>
  <Paragraphs>21</Paragraphs>
  <ScaleCrop>false</ScaleCrop>
  <Company/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Aldina Burić</dc:creator>
  <cp:keywords/>
  <dc:description/>
  <cp:lastModifiedBy>Aldina Burić</cp:lastModifiedBy>
  <cp:revision>1</cp:revision>
  <dcterms:created xsi:type="dcterms:W3CDTF">2017-11-17T10:10:00Z</dcterms:created>
  <dcterms:modified xsi:type="dcterms:W3CDTF">2017-11-17T10:11:00Z</dcterms:modified>
</cp:coreProperties>
</file>